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Pravidla a podmínky účasti na akcích pořádaných Plzeňskou krajskou radou dětí a mládeže, z.s.</w:t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Na akci jsme k sobě navzájem ohleduplní a tolerantní, chováme se slušně a pomáháme si.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Účastí na akci potvrzuji, že nevykazuji žádné známky infekčního onemocnění; pokud má dítě nějaké zdravotní či psychické omezení, rodič neprodleně informuje lektora a uvede tuto informaci i do případné přihlášky na akci.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Pořadatel akce nepřebírá zodpovědnost za škodu za odložené věci účastníka, pokud tyto předměty nebudou převzaty pořadatelem do úschovy oproti písemnému potvrzení.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Pořadatel neodpovídá ani za jakékoliv škody na zdraví a poškození majetku účastníka, které si tento návštěvník způsobí úmyslně, z nedbalosti, neopatrnosti či přeceněním své fyzické kondice.</w:t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Pokud si účastník zapůjčí nějaký majetek pořadatele, zavazuje se k tomu, že s tímto předmětem bude zacházet zodpovědně a ohleduplně, aby nedošlo k jeho poškození.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V případě poškození majetku, se účastník zavazuje, že škodu na majetku uhradí či se s pořadatelem individuálně domluví na jiném odškodnění.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Odpovědnost za účastníky akce mladší 18 let, není-li uvedeno jinak, nese rodič dítěte či jeho jiný zákonný zástupce. </w:t>
      </w:r>
    </w:p>
    <w:p w:rsidR="00000000" w:rsidDel="00000000" w:rsidP="00000000" w:rsidRDefault="00000000" w:rsidRPr="00000000" w14:paraId="0000000B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Účastí na akci návštěvník uděluje souhlas s pořizováním fotografických či jiných záznamů, které mohou být zveřejněny jako ilustrační materiály v rámci zdokumentování a prezentování akce či spolku samotného na webových stránkách či sociálních sítích pořadatele.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color w:val="000000"/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Pokud účastník vyloženě nesouhlasí s uveřejněním pořízené fotografie, na které je přímo zachycen, sdělí tuto informaci pořadateli akce; rovněž má účastník právo požadovat smazání konkrétní fotografie, kde je zachycen on či jeho dítě, z veřejně dostupných sociálních sítí či webových stránek.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Dodržujeme bezpečnostní pravidla pro ochranu zdraví</w:t>
      </w:r>
      <w:r w:rsidDel="00000000" w:rsidR="00000000" w:rsidRPr="00000000">
        <w:rPr>
          <w:sz w:val="26"/>
          <w:szCs w:val="26"/>
          <w:rtl w:val="0"/>
        </w:rPr>
        <w:t xml:space="preserve">,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 požární ochrany a </w:t>
      </w:r>
      <w:r w:rsidDel="00000000" w:rsidR="00000000" w:rsidRPr="00000000">
        <w:rPr>
          <w:sz w:val="26"/>
          <w:szCs w:val="26"/>
          <w:rtl w:val="0"/>
        </w:rPr>
        <w:t xml:space="preserve">řídíme se Provozním řádem centra Skupovka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Jedná-li se o placenou akci, je účast na ní možná až po zaplacení poplatku.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color w:val="000000"/>
          <w:sz w:val="26"/>
          <w:szCs w:val="26"/>
          <w:rtl w:val="0"/>
        </w:rPr>
        <w:t xml:space="preserve">Podrobnější informace o placených</w:t>
      </w:r>
      <w:r w:rsidDel="00000000" w:rsidR="00000000" w:rsidRPr="00000000">
        <w:rPr>
          <w:sz w:val="26"/>
          <w:szCs w:val="26"/>
          <w:rtl w:val="0"/>
        </w:rPr>
        <w:t xml:space="preserve"> akcích, na něž je nutná registrace,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naleznete ve Všeobecných obchodních podmínkách pořadatele vyvěšených na webových stránkách ce</w:t>
      </w:r>
      <w:r w:rsidDel="00000000" w:rsidR="00000000" w:rsidRPr="00000000">
        <w:rPr>
          <w:sz w:val="26"/>
          <w:szCs w:val="26"/>
          <w:rtl w:val="0"/>
        </w:rPr>
        <w:t xml:space="preserve">ntra Skupovka, v němž se akce, není-li uvedeno jinak, konají - 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www.</w:t>
      </w:r>
      <w:r w:rsidDel="00000000" w:rsidR="00000000" w:rsidRPr="00000000">
        <w:rPr>
          <w:sz w:val="26"/>
          <w:szCs w:val="26"/>
          <w:rtl w:val="0"/>
        </w:rPr>
        <w:t xml:space="preserve">skupovka</w:t>
      </w:r>
      <w:r w:rsidDel="00000000" w:rsidR="00000000" w:rsidRPr="00000000">
        <w:rPr>
          <w:color w:val="000000"/>
          <w:sz w:val="26"/>
          <w:szCs w:val="26"/>
          <w:rtl w:val="0"/>
        </w:rPr>
        <w:t xml:space="preserve">.cz.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line="240" w:lineRule="auto"/>
        <w:ind w:left="720" w:hanging="360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Účastník akce se zavazuje, že není pod vlivem žádných návykových látek.</w:t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